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A3" w:rsidRPr="001F33C1" w:rsidRDefault="00036DA3" w:rsidP="00036DA3">
      <w:pPr>
        <w:tabs>
          <w:tab w:val="left" w:pos="4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Title:  Compose Questions</w:t>
      </w:r>
    </w:p>
    <w:tbl>
      <w:tblPr>
        <w:tblStyle w:val="TableGrid"/>
        <w:tblW w:w="0" w:type="auto"/>
        <w:tblInd w:w="1080" w:type="dxa"/>
        <w:tblLook w:val="04A0"/>
      </w:tblPr>
      <w:tblGrid>
        <w:gridCol w:w="8208"/>
      </w:tblGrid>
      <w:tr w:rsidR="00F80ED9" w:rsidTr="00F80ED9">
        <w:tc>
          <w:tcPr>
            <w:tcW w:w="8208" w:type="dxa"/>
          </w:tcPr>
          <w:p w:rsidR="00F80ED9" w:rsidRPr="00036DA3" w:rsidRDefault="00F80ED9" w:rsidP="00036DA3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Goals:  </w:t>
            </w:r>
            <w:r>
              <w:rPr>
                <w:sz w:val="24"/>
                <w:szCs w:val="24"/>
              </w:rPr>
              <w:t>Prepare for tests; reinforce concepts; have students think critically about, anticipate test questions.</w:t>
            </w:r>
          </w:p>
          <w:p w:rsidR="00F80ED9" w:rsidRDefault="00F80ED9" w:rsidP="00036DA3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F80ED9" w:rsidRPr="00036DA3" w:rsidRDefault="00F80ED9" w:rsidP="00036DA3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Description:  </w:t>
            </w:r>
            <w:r w:rsidRPr="00036DA3">
              <w:rPr>
                <w:sz w:val="24"/>
                <w:szCs w:val="24"/>
              </w:rPr>
              <w:t>Students work in groups of four: each student writes a test question and its answer on a 3x5 card, trade cards, ask and answer questions, then trade decks with other groups.</w:t>
            </w:r>
          </w:p>
          <w:p w:rsidR="00F80ED9" w:rsidRDefault="00F80ED9" w:rsidP="00036DA3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F80ED9" w:rsidRPr="00036DA3" w:rsidRDefault="00F80ED9" w:rsidP="00F80ED9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036DA3">
              <w:rPr>
                <w:b/>
                <w:sz w:val="24"/>
                <w:szCs w:val="24"/>
              </w:rPr>
              <w:t>Participant Level:</w:t>
            </w:r>
            <w:r>
              <w:rPr>
                <w:b/>
                <w:sz w:val="24"/>
                <w:szCs w:val="24"/>
              </w:rPr>
              <w:t xml:space="preserve">  GR / WC</w:t>
            </w:r>
          </w:p>
          <w:p w:rsidR="00F80ED9" w:rsidRPr="00036DA3" w:rsidRDefault="00F80ED9" w:rsidP="00F80ED9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036DA3">
              <w:rPr>
                <w:b/>
                <w:sz w:val="24"/>
                <w:szCs w:val="24"/>
              </w:rPr>
              <w:t>Prep Time:</w:t>
            </w:r>
            <w:r>
              <w:rPr>
                <w:b/>
                <w:sz w:val="24"/>
                <w:szCs w:val="24"/>
              </w:rPr>
              <w:t xml:space="preserve">  S</w:t>
            </w:r>
          </w:p>
          <w:p w:rsidR="00F80ED9" w:rsidRPr="00036DA3" w:rsidRDefault="00F80ED9" w:rsidP="00F80ED9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036DA3">
              <w:rPr>
                <w:b/>
                <w:sz w:val="24"/>
                <w:szCs w:val="24"/>
              </w:rPr>
              <w:t>Class Time:</w:t>
            </w:r>
          </w:p>
          <w:p w:rsidR="00F80ED9" w:rsidRPr="00036DA3" w:rsidRDefault="00F80ED9" w:rsidP="00F80ED9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036DA3">
              <w:rPr>
                <w:b/>
                <w:sz w:val="24"/>
                <w:szCs w:val="24"/>
              </w:rPr>
              <w:t>When:</w:t>
            </w:r>
            <w:r>
              <w:rPr>
                <w:b/>
                <w:sz w:val="24"/>
                <w:szCs w:val="24"/>
              </w:rPr>
              <w:t xml:space="preserve">  A (esp. before mid-term or final exam)</w:t>
            </w:r>
          </w:p>
          <w:p w:rsidR="00F80ED9" w:rsidRPr="00036DA3" w:rsidRDefault="00F80ED9" w:rsidP="00F80ED9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F80ED9" w:rsidRPr="00036DA3" w:rsidRDefault="00F80ED9" w:rsidP="00F80ED9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036DA3">
              <w:rPr>
                <w:b/>
                <w:sz w:val="24"/>
                <w:szCs w:val="24"/>
              </w:rPr>
              <w:t>Submitted by:</w:t>
            </w:r>
          </w:p>
          <w:p w:rsidR="00F80ED9" w:rsidRPr="00036DA3" w:rsidRDefault="00F80ED9" w:rsidP="00F80ED9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6DA3">
              <w:rPr>
                <w:sz w:val="24"/>
                <w:szCs w:val="24"/>
              </w:rPr>
              <w:t>Prof. Robert Alexander</w:t>
            </w:r>
          </w:p>
          <w:p w:rsidR="00F80ED9" w:rsidRPr="00036DA3" w:rsidRDefault="00F80ED9" w:rsidP="00F80ED9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6DA3">
              <w:rPr>
                <w:sz w:val="24"/>
                <w:szCs w:val="24"/>
              </w:rPr>
              <w:t>Montgomery College</w:t>
            </w:r>
          </w:p>
          <w:p w:rsidR="00F80ED9" w:rsidRPr="001F33C1" w:rsidRDefault="00F80ED9" w:rsidP="00036DA3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036DA3" w:rsidRDefault="00036DA3" w:rsidP="00036DA3">
      <w:pPr>
        <w:pStyle w:val="NormalWeb"/>
        <w:spacing w:before="0" w:beforeAutospacing="0" w:after="0" w:afterAutospacing="0"/>
      </w:pPr>
      <w:r>
        <w:tab/>
        <w:t xml:space="preserve">    </w:t>
      </w:r>
      <w:r>
        <w:rPr>
          <w:b/>
          <w:bCs/>
          <w:color w:val="000000"/>
          <w:u w:val="single"/>
        </w:rPr>
        <w:t>Code Legend:</w:t>
      </w:r>
    </w:p>
    <w:p w:rsidR="00036DA3" w:rsidRDefault="00036DA3" w:rsidP="00036DA3">
      <w:pPr>
        <w:pStyle w:val="NormalWeb"/>
        <w:spacing w:before="0" w:beforeAutospacing="0" w:after="0" w:afterAutospacing="0"/>
      </w:pPr>
      <w:r>
        <w:rPr>
          <w:color w:val="000000"/>
        </w:rPr>
        <w:t>                Participant Level:  </w:t>
      </w:r>
      <w:r>
        <w:rPr>
          <w:b/>
          <w:bCs/>
          <w:color w:val="000000"/>
        </w:rPr>
        <w:t>WC</w:t>
      </w:r>
      <w:r>
        <w:rPr>
          <w:color w:val="000000"/>
        </w:rPr>
        <w:t xml:space="preserve"> (Whole Class); </w:t>
      </w:r>
      <w:r>
        <w:rPr>
          <w:b/>
          <w:bCs/>
          <w:color w:val="000000"/>
        </w:rPr>
        <w:t>GR</w:t>
      </w:r>
      <w:r>
        <w:rPr>
          <w:color w:val="000000"/>
        </w:rPr>
        <w:t xml:space="preserve"> (Groups); </w:t>
      </w:r>
      <w:r>
        <w:rPr>
          <w:b/>
          <w:bCs/>
          <w:color w:val="000000"/>
        </w:rPr>
        <w:t>P</w:t>
      </w:r>
      <w:r>
        <w:rPr>
          <w:color w:val="000000"/>
        </w:rPr>
        <w:t xml:space="preserve"> (Pairs); </w:t>
      </w:r>
      <w:r>
        <w:rPr>
          <w:b/>
          <w:bCs/>
          <w:color w:val="000000"/>
        </w:rPr>
        <w:t>I</w:t>
      </w:r>
      <w:r>
        <w:rPr>
          <w:color w:val="000000"/>
        </w:rPr>
        <w:t xml:space="preserve"> (Individual Students)</w:t>
      </w:r>
    </w:p>
    <w:p w:rsidR="00036DA3" w:rsidRDefault="00036DA3" w:rsidP="00036DA3">
      <w:pPr>
        <w:pStyle w:val="NormalWeb"/>
        <w:spacing w:before="0" w:beforeAutospacing="0" w:after="0" w:afterAutospacing="0"/>
      </w:pPr>
      <w:r>
        <w:rPr>
          <w:color w:val="000000"/>
        </w:rPr>
        <w:t>                Prep / Class / Results Analysis Time:  </w:t>
      </w:r>
      <w:r>
        <w:rPr>
          <w:b/>
          <w:bCs/>
          <w:color w:val="000000"/>
        </w:rPr>
        <w:t>S</w:t>
      </w:r>
      <w:r>
        <w:rPr>
          <w:color w:val="000000"/>
        </w:rPr>
        <w:t xml:space="preserve"> (Short); </w:t>
      </w:r>
      <w:r>
        <w:rPr>
          <w:b/>
          <w:bCs/>
          <w:color w:val="000000"/>
        </w:rPr>
        <w:t>M</w:t>
      </w:r>
      <w:r>
        <w:rPr>
          <w:color w:val="000000"/>
        </w:rPr>
        <w:t xml:space="preserve"> (Medium); </w:t>
      </w:r>
      <w:r>
        <w:rPr>
          <w:b/>
          <w:bCs/>
          <w:color w:val="000000"/>
        </w:rPr>
        <w:t>L</w:t>
      </w:r>
      <w:r>
        <w:rPr>
          <w:color w:val="000000"/>
        </w:rPr>
        <w:t xml:space="preserve"> (Long)</w:t>
      </w:r>
    </w:p>
    <w:p w:rsidR="00036DA3" w:rsidRDefault="00036DA3" w:rsidP="00036DA3">
      <w:pPr>
        <w:pStyle w:val="NormalWeb"/>
        <w:spacing w:before="0" w:beforeAutospacing="0" w:after="0" w:afterAutospacing="0"/>
      </w:pPr>
      <w:r>
        <w:rPr>
          <w:color w:val="000000"/>
        </w:rPr>
        <w:t>               When to Use During Semester:  </w:t>
      </w:r>
      <w:r>
        <w:rPr>
          <w:b/>
          <w:bCs/>
          <w:color w:val="000000"/>
        </w:rPr>
        <w:t>B</w:t>
      </w:r>
      <w:r>
        <w:rPr>
          <w:color w:val="000000"/>
        </w:rPr>
        <w:t xml:space="preserve"> (Beginning); </w:t>
      </w:r>
      <w:r>
        <w:rPr>
          <w:b/>
          <w:bCs/>
          <w:color w:val="000000"/>
        </w:rPr>
        <w:t>M</w:t>
      </w:r>
      <w:r>
        <w:rPr>
          <w:color w:val="000000"/>
        </w:rPr>
        <w:t xml:space="preserve"> (Middle); </w:t>
      </w:r>
      <w:r>
        <w:rPr>
          <w:b/>
          <w:bCs/>
          <w:color w:val="000000"/>
        </w:rPr>
        <w:t>E</w:t>
      </w:r>
      <w:r>
        <w:rPr>
          <w:color w:val="000000"/>
        </w:rPr>
        <w:t xml:space="preserve"> (End); 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 (Any time)</w:t>
      </w:r>
    </w:p>
    <w:p w:rsidR="00F2441B" w:rsidRDefault="00F2441B"/>
    <w:p w:rsidR="00DF0BBD" w:rsidRDefault="00DF0BBD"/>
    <w:p w:rsidR="00DF0BBD" w:rsidRDefault="00DF0BBD"/>
    <w:p w:rsidR="00DF0BBD" w:rsidRDefault="00DF0BBD"/>
    <w:p w:rsidR="00DF0BBD" w:rsidRDefault="00DF0BBD"/>
    <w:p w:rsidR="00DF0BBD" w:rsidRDefault="00DF0BBD"/>
    <w:p w:rsidR="00DF0BBD" w:rsidRDefault="00DF0BBD"/>
    <w:p w:rsidR="00DF0BBD" w:rsidRDefault="00DF0BBD"/>
    <w:p w:rsidR="00DF0BBD" w:rsidRDefault="00DF0BBD"/>
    <w:p w:rsidR="00DF0BBD" w:rsidRDefault="00DF0BBD"/>
    <w:p w:rsidR="00DF0BBD" w:rsidRDefault="00DF0BBD"/>
    <w:p w:rsidR="00DF0BBD" w:rsidRDefault="00DF0BBD"/>
    <w:p w:rsidR="00DF0BBD" w:rsidRPr="0007374D" w:rsidRDefault="00DF0BBD" w:rsidP="00DF0BB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374D">
        <w:rPr>
          <w:sz w:val="20"/>
          <w:szCs w:val="20"/>
        </w:rPr>
        <w:t xml:space="preserve">Copyright </w:t>
      </w:r>
      <w:r w:rsidRPr="0007374D">
        <w:rPr>
          <w:noProof/>
          <w:sz w:val="20"/>
          <w:szCs w:val="20"/>
        </w:rPr>
        <w:drawing>
          <wp:inline distT="0" distB="0" distL="0" distR="0">
            <wp:extent cx="254442" cy="143122"/>
            <wp:effectExtent l="0" t="0" r="0" b="0"/>
            <wp:docPr id="3" name="Picture 3" descr="C:\Users\RGONZALE\AppData\Local\Microsoft\Windows\Temporary Internet Files\Content.IE5\ADSWE8J1\baIA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ONZALE\AppData\Local\Microsoft\Windows\Temporary Internet Files\Content.IE5\ADSWE8J1\baIAw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4" cy="14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4D">
        <w:rPr>
          <w:sz w:val="20"/>
          <w:szCs w:val="20"/>
        </w:rPr>
        <w:t>Montgomery College 2015</w:t>
      </w:r>
      <w:bookmarkStart w:id="0" w:name="_GoBack"/>
      <w:bookmarkEnd w:id="0"/>
    </w:p>
    <w:sectPr w:rsidR="00DF0BBD" w:rsidRPr="0007374D" w:rsidSect="004E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6DA3"/>
    <w:rsid w:val="00036DA3"/>
    <w:rsid w:val="004E3362"/>
    <w:rsid w:val="00DF0BBD"/>
    <w:rsid w:val="00F2441B"/>
    <w:rsid w:val="00F8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A3"/>
    <w:pPr>
      <w:spacing w:after="0" w:line="360" w:lineRule="auto"/>
      <w:ind w:left="1080" w:hanging="360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DA3"/>
    <w:pPr>
      <w:spacing w:after="0" w:line="240" w:lineRule="auto"/>
      <w:ind w:left="1080" w:hanging="360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36D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BD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A3"/>
    <w:pPr>
      <w:spacing w:after="0" w:line="360" w:lineRule="auto"/>
      <w:ind w:left="1080" w:hanging="360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DA3"/>
    <w:pPr>
      <w:spacing w:after="0" w:line="240" w:lineRule="auto"/>
      <w:ind w:left="1080" w:hanging="360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6D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BD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Hewlett-Packard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Ray</cp:lastModifiedBy>
  <cp:revision>2</cp:revision>
  <dcterms:created xsi:type="dcterms:W3CDTF">2016-03-14T21:42:00Z</dcterms:created>
  <dcterms:modified xsi:type="dcterms:W3CDTF">2016-03-14T21:42:00Z</dcterms:modified>
</cp:coreProperties>
</file>